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99" w:rsidRPr="001121DB" w:rsidRDefault="00804199" w:rsidP="001040B1">
      <w:pPr>
        <w:spacing w:after="0"/>
        <w:jc w:val="center"/>
        <w:outlineLvl w:val="0"/>
        <w:rPr>
          <w:b/>
          <w:sz w:val="28"/>
          <w:szCs w:val="28"/>
          <w:u w:val="single"/>
        </w:rPr>
      </w:pPr>
      <w:r w:rsidRPr="001121DB">
        <w:rPr>
          <w:b/>
          <w:sz w:val="28"/>
          <w:szCs w:val="28"/>
          <w:u w:val="single"/>
        </w:rPr>
        <w:t>90 DAY SUPPLY PROTOCOL</w:t>
      </w:r>
    </w:p>
    <w:p w:rsidR="00581A26" w:rsidRDefault="00804199" w:rsidP="00581A26">
      <w:pPr>
        <w:spacing w:after="0"/>
        <w:jc w:val="center"/>
        <w:outlineLvl w:val="0"/>
        <w:rPr>
          <w:b/>
        </w:rPr>
      </w:pPr>
      <w:r>
        <w:rPr>
          <w:b/>
        </w:rPr>
        <w:t>Collaborative Practice Agreement</w:t>
      </w:r>
      <w:r w:rsidR="00581A26">
        <w:rPr>
          <w:b/>
        </w:rPr>
        <w:t xml:space="preserve"> between </w:t>
      </w:r>
      <w:r w:rsidR="00581A26" w:rsidRPr="00581A26">
        <w:rPr>
          <w:b/>
          <w:highlight w:val="yellow"/>
        </w:rPr>
        <w:t>xx clinic/physician and xx pharmacy</w:t>
      </w:r>
    </w:p>
    <w:p w:rsidR="00804199" w:rsidRPr="00581A26" w:rsidRDefault="00804199" w:rsidP="00581A26">
      <w:pPr>
        <w:spacing w:after="0"/>
        <w:jc w:val="center"/>
        <w:outlineLvl w:val="0"/>
        <w:rPr>
          <w:b/>
        </w:rPr>
      </w:pPr>
      <w:r>
        <w:rPr>
          <w:b/>
          <w:sz w:val="28"/>
          <w:szCs w:val="28"/>
        </w:rPr>
        <w:tab/>
      </w:r>
    </w:p>
    <w:p w:rsidR="00804199" w:rsidRDefault="00581A26" w:rsidP="005140B0">
      <w:r>
        <w:t xml:space="preserve">Wisconsin Chapter 450.033 </w:t>
      </w:r>
      <w:r w:rsidR="00804199">
        <w:t>allows pharmacists to perform any patient care service delegated t</w:t>
      </w:r>
      <w:r>
        <w:t>o the pharmacist by a physician</w:t>
      </w:r>
      <w:r w:rsidR="00424299">
        <w:t xml:space="preserve">.  </w:t>
      </w:r>
      <w:r w:rsidR="00804199">
        <w:t xml:space="preserve">Pharmacists may participate in </w:t>
      </w:r>
      <w:r>
        <w:t xml:space="preserve">delegated patient care services </w:t>
      </w:r>
      <w:r w:rsidR="00804199">
        <w:t xml:space="preserve">according to a written protocol between </w:t>
      </w:r>
      <w:r>
        <w:t xml:space="preserve">a pharmacist and a </w:t>
      </w:r>
      <w:r w:rsidR="00804199">
        <w:t xml:space="preserve">physician.  Pharmacists participating in this protocol will </w:t>
      </w:r>
      <w:r w:rsidRPr="00581A26">
        <w:rPr>
          <w:highlight w:val="yellow"/>
        </w:rPr>
        <w:t>insert any specific requirements for training/accreditation/licensure here</w:t>
      </w:r>
      <w:r>
        <w:t>.</w:t>
      </w:r>
      <w:r w:rsidR="00804199">
        <w:t xml:space="preserve"> </w:t>
      </w:r>
    </w:p>
    <w:p w:rsidR="00581A26" w:rsidRDefault="00804199" w:rsidP="007B7134">
      <w:r>
        <w:t xml:space="preserve">By signing this document, the named physicians agree that the named pharmacists may </w:t>
      </w:r>
      <w:r w:rsidR="00581A26">
        <w:t>use this</w:t>
      </w:r>
      <w:r>
        <w:t xml:space="preserve"> Collaborative Practice Agreement to provide patients with 90 day supplies of medication according to the attached protocol.  By signing this document, the physician agrees with the management outlined in the </w:t>
      </w:r>
      <w:r w:rsidR="00581A26">
        <w:t>protocol.</w:t>
      </w:r>
    </w:p>
    <w:p w:rsidR="00581A26" w:rsidRDefault="00424299" w:rsidP="007B7134">
      <w:r w:rsidRPr="00424299">
        <w:rPr>
          <w:b/>
        </w:rPr>
        <w:t xml:space="preserve">Duration of </w:t>
      </w:r>
      <w:r w:rsidR="00B300A4">
        <w:rPr>
          <w:b/>
        </w:rPr>
        <w:t>A</w:t>
      </w:r>
      <w:r w:rsidRPr="00424299">
        <w:rPr>
          <w:b/>
        </w:rPr>
        <w:t>greement:</w:t>
      </w:r>
      <w:r>
        <w:t xml:space="preserve"> </w:t>
      </w:r>
      <w:r w:rsidR="00581A26">
        <w:t xml:space="preserve">This Collaborative Practice Agreement will be effective from </w:t>
      </w:r>
      <w:r w:rsidR="00581A26" w:rsidRPr="00581A26">
        <w:rPr>
          <w:highlight w:val="yellow"/>
        </w:rPr>
        <w:t>[insert date]</w:t>
      </w:r>
      <w:r w:rsidR="00581A26">
        <w:t xml:space="preserve"> until terminated in writing by either party.</w:t>
      </w:r>
      <w:r>
        <w:t xml:space="preserve">  The protocol will be reviewed yearly by the pharmacists and physicians and revised as necessary.</w:t>
      </w:r>
    </w:p>
    <w:p w:rsidR="00804199" w:rsidRDefault="00804199" w:rsidP="001121DB">
      <w:pPr>
        <w:spacing w:after="0" w:line="240" w:lineRule="auto"/>
        <w:rPr>
          <w:b/>
          <w:sz w:val="28"/>
          <w:szCs w:val="28"/>
        </w:rPr>
      </w:pPr>
      <w:r w:rsidRPr="00AB6663">
        <w:rPr>
          <w:b/>
          <w:sz w:val="28"/>
          <w:szCs w:val="28"/>
        </w:rPr>
        <w:t>Pharmacist</w:t>
      </w:r>
      <w:r>
        <w:rPr>
          <w:b/>
          <w:sz w:val="28"/>
          <w:szCs w:val="28"/>
        </w:rPr>
        <w:t>(s)</w:t>
      </w:r>
      <w:r w:rsidRPr="00AB6663">
        <w:rPr>
          <w:b/>
          <w:sz w:val="28"/>
          <w:szCs w:val="28"/>
        </w:rPr>
        <w:t>:</w:t>
      </w:r>
      <w:r>
        <w:rPr>
          <w:b/>
          <w:sz w:val="28"/>
          <w:szCs w:val="28"/>
        </w:rPr>
        <w:tab/>
      </w:r>
      <w:r>
        <w:rPr>
          <w:b/>
          <w:sz w:val="28"/>
          <w:szCs w:val="28"/>
        </w:rPr>
        <w:tab/>
      </w:r>
    </w:p>
    <w:p w:rsidR="00804199" w:rsidRDefault="00804199" w:rsidP="001121DB">
      <w:pPr>
        <w:spacing w:after="0" w:line="240" w:lineRule="auto"/>
        <w:rPr>
          <w:sz w:val="24"/>
          <w:szCs w:val="24"/>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804199" w:rsidRPr="0054403B" w:rsidRDefault="00804199" w:rsidP="00E47D3E">
      <w:pPr>
        <w:spacing w:after="0" w:line="240" w:lineRule="auto"/>
        <w:rPr>
          <w:u w:val="single"/>
        </w:rPr>
      </w:pP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804199" w:rsidRDefault="00804199" w:rsidP="00E47D3E">
      <w:pPr>
        <w:spacing w:after="0" w:line="240" w:lineRule="auto"/>
      </w:pPr>
      <w:r>
        <w:tab/>
      </w:r>
      <w:r>
        <w:tab/>
      </w:r>
      <w:r>
        <w:tab/>
      </w:r>
      <w:r>
        <w:tab/>
        <w:t>Date</w:t>
      </w:r>
      <w:r>
        <w:tab/>
      </w:r>
      <w:r>
        <w:tab/>
      </w:r>
      <w:r>
        <w:tab/>
      </w:r>
      <w:r>
        <w:tab/>
      </w:r>
      <w:r>
        <w:tab/>
      </w:r>
      <w:r>
        <w:tab/>
      </w:r>
      <w:r>
        <w:tab/>
      </w:r>
      <w:proofErr w:type="spellStart"/>
      <w:r>
        <w:t>Date</w:t>
      </w:r>
      <w:proofErr w:type="spellEnd"/>
    </w:p>
    <w:p w:rsidR="00804199" w:rsidRPr="0054403B" w:rsidRDefault="00804199" w:rsidP="00E47D3E">
      <w:pPr>
        <w:spacing w:after="0" w:line="240" w:lineRule="auto"/>
        <w:rPr>
          <w:u w:val="single"/>
        </w:rPr>
      </w:pP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804199" w:rsidRPr="001121DB" w:rsidRDefault="00804199" w:rsidP="00E47D3E">
      <w:pPr>
        <w:spacing w:after="0" w:line="240" w:lineRule="auto"/>
      </w:pPr>
      <w:r>
        <w:tab/>
      </w:r>
      <w:r>
        <w:tab/>
      </w:r>
      <w:r>
        <w:tab/>
      </w:r>
      <w:r>
        <w:tab/>
        <w:t>Date</w:t>
      </w:r>
      <w:r>
        <w:tab/>
      </w:r>
      <w:r>
        <w:tab/>
      </w:r>
      <w:r>
        <w:tab/>
      </w:r>
      <w:r>
        <w:tab/>
      </w:r>
      <w:r>
        <w:tab/>
      </w:r>
      <w:r>
        <w:tab/>
      </w:r>
      <w:r>
        <w:tab/>
      </w:r>
      <w:proofErr w:type="spellStart"/>
      <w:r>
        <w:t>Date</w:t>
      </w:r>
      <w:proofErr w:type="spellEnd"/>
    </w:p>
    <w:p w:rsidR="00804199" w:rsidRPr="0038047A" w:rsidRDefault="00804199" w:rsidP="001121DB">
      <w:pPr>
        <w:spacing w:after="0" w:line="240" w:lineRule="auto"/>
        <w:rPr>
          <w:sz w:val="24"/>
          <w:szCs w:val="24"/>
        </w:rPr>
      </w:pPr>
    </w:p>
    <w:p w:rsidR="00804199" w:rsidRPr="00AB6663" w:rsidRDefault="00804199" w:rsidP="001121DB">
      <w:pPr>
        <w:spacing w:after="0" w:line="240" w:lineRule="auto"/>
        <w:rPr>
          <w:b/>
          <w:sz w:val="28"/>
          <w:szCs w:val="28"/>
        </w:rPr>
      </w:pPr>
      <w:r w:rsidRPr="00AB6663">
        <w:rPr>
          <w:b/>
          <w:sz w:val="28"/>
          <w:szCs w:val="28"/>
        </w:rPr>
        <w:t>Physician(s</w:t>
      </w:r>
      <w:r>
        <w:rPr>
          <w:b/>
          <w:sz w:val="28"/>
          <w:szCs w:val="28"/>
        </w:rPr>
        <w:t>):</w:t>
      </w:r>
    </w:p>
    <w:p w:rsidR="00804199" w:rsidRDefault="00804199" w:rsidP="001121DB">
      <w:pPr>
        <w:spacing w:after="0" w:line="240" w:lineRule="auto"/>
      </w:pPr>
      <w:r>
        <w:tab/>
      </w:r>
      <w:r>
        <w:tab/>
      </w:r>
      <w:r>
        <w:tab/>
      </w:r>
    </w:p>
    <w:p w:rsidR="00804199" w:rsidRPr="006F3458" w:rsidRDefault="00804199" w:rsidP="001121DB">
      <w:pPr>
        <w:spacing w:after="0" w:line="240" w:lineRule="auto"/>
        <w:rPr>
          <w:u w:val="single"/>
        </w:rPr>
      </w:pP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804199" w:rsidRDefault="00804199" w:rsidP="001121DB">
      <w:pPr>
        <w:spacing w:after="0" w:line="240" w:lineRule="auto"/>
      </w:pPr>
      <w:r>
        <w:tab/>
      </w:r>
      <w:r>
        <w:tab/>
      </w:r>
      <w:r>
        <w:tab/>
      </w:r>
      <w:r>
        <w:tab/>
        <w:t>Date</w:t>
      </w:r>
      <w:r>
        <w:tab/>
      </w:r>
      <w:r>
        <w:tab/>
      </w:r>
      <w:r>
        <w:tab/>
      </w:r>
      <w:r>
        <w:tab/>
      </w:r>
      <w:r>
        <w:tab/>
      </w:r>
      <w:r>
        <w:tab/>
      </w:r>
      <w:r>
        <w:tab/>
      </w:r>
      <w:proofErr w:type="spellStart"/>
      <w:r>
        <w:t>Date</w:t>
      </w:r>
      <w:proofErr w:type="spellEnd"/>
    </w:p>
    <w:p w:rsidR="00804199" w:rsidRPr="0054403B" w:rsidRDefault="00804199" w:rsidP="001121DB">
      <w:pPr>
        <w:spacing w:after="0" w:line="240" w:lineRule="auto"/>
        <w:rPr>
          <w:u w:val="single"/>
        </w:rPr>
      </w:pP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r>
        <w:tab/>
      </w:r>
      <w:r>
        <w:rPr>
          <w:u w:val="single"/>
        </w:rPr>
        <w:tab/>
      </w:r>
      <w:r>
        <w:rPr>
          <w:u w:val="single"/>
        </w:rPr>
        <w:tab/>
      </w:r>
    </w:p>
    <w:p w:rsidR="00804199" w:rsidRDefault="00804199" w:rsidP="001121DB">
      <w:pPr>
        <w:spacing w:after="0" w:line="240" w:lineRule="auto"/>
      </w:pPr>
      <w:r>
        <w:tab/>
      </w:r>
      <w:r>
        <w:tab/>
      </w:r>
      <w:r>
        <w:tab/>
      </w:r>
      <w:r>
        <w:tab/>
        <w:t>Date</w:t>
      </w:r>
      <w:r>
        <w:tab/>
      </w:r>
      <w:r>
        <w:tab/>
      </w:r>
      <w:r>
        <w:tab/>
      </w:r>
      <w:r>
        <w:tab/>
      </w:r>
      <w:r>
        <w:tab/>
      </w:r>
      <w:r>
        <w:tab/>
      </w:r>
      <w:r>
        <w:tab/>
      </w:r>
      <w:proofErr w:type="spellStart"/>
      <w:r>
        <w:t>Date</w:t>
      </w:r>
      <w:proofErr w:type="spellEnd"/>
    </w:p>
    <w:p w:rsidR="00804199" w:rsidRDefault="00804199" w:rsidP="00E62D52">
      <w:pPr>
        <w:spacing w:after="0" w:line="240" w:lineRule="auto"/>
        <w:rPr>
          <w:b/>
          <w:sz w:val="28"/>
          <w:szCs w:val="28"/>
          <w:u w:val="single"/>
        </w:rPr>
      </w:pPr>
    </w:p>
    <w:p w:rsidR="00804199" w:rsidRPr="00F969FE" w:rsidRDefault="00804199" w:rsidP="00E62D52">
      <w:pPr>
        <w:spacing w:after="0" w:line="240" w:lineRule="auto"/>
        <w:rPr>
          <w:b/>
          <w:sz w:val="28"/>
          <w:szCs w:val="28"/>
        </w:rPr>
      </w:pPr>
      <w:r w:rsidRPr="00F969FE">
        <w:rPr>
          <w:b/>
          <w:sz w:val="28"/>
          <w:szCs w:val="28"/>
        </w:rPr>
        <w:t>Chief of Professional Services:</w:t>
      </w:r>
    </w:p>
    <w:p w:rsidR="00804199" w:rsidRDefault="00804199" w:rsidP="00E62D52">
      <w:pPr>
        <w:spacing w:after="0" w:line="240" w:lineRule="auto"/>
        <w:rPr>
          <w:u w:val="single"/>
        </w:rPr>
      </w:pPr>
      <w:r w:rsidRPr="00997B3A">
        <w:rPr>
          <w:i/>
          <w:sz w:val="24"/>
          <w:szCs w:val="24"/>
        </w:rPr>
        <w:t xml:space="preserve">If the Chief agrees to sign on behalf of all physicians </w:t>
      </w:r>
      <w:r>
        <w:rPr>
          <w:i/>
          <w:sz w:val="24"/>
          <w:szCs w:val="24"/>
        </w:rPr>
        <w:t>named</w:t>
      </w:r>
      <w:r w:rsidRPr="00997B3A">
        <w:rPr>
          <w:i/>
          <w:sz w:val="24"/>
          <w:szCs w:val="24"/>
        </w:rPr>
        <w:t xml:space="preserve"> above, then this will serve that all physicia</w:t>
      </w:r>
      <w:r w:rsidR="00581A26">
        <w:rPr>
          <w:i/>
          <w:sz w:val="24"/>
          <w:szCs w:val="24"/>
        </w:rPr>
        <w:t>ns agree that the named</w:t>
      </w:r>
      <w:r w:rsidRPr="00997B3A">
        <w:rPr>
          <w:i/>
          <w:sz w:val="24"/>
          <w:szCs w:val="24"/>
        </w:rPr>
        <w:t xml:space="preserve"> pharmacist</w:t>
      </w:r>
      <w:r>
        <w:rPr>
          <w:i/>
          <w:sz w:val="24"/>
          <w:szCs w:val="24"/>
        </w:rPr>
        <w:t>s</w:t>
      </w:r>
      <w:r w:rsidRPr="00997B3A">
        <w:rPr>
          <w:i/>
          <w:sz w:val="24"/>
          <w:szCs w:val="24"/>
        </w:rPr>
        <w:t xml:space="preserve"> may enter </w:t>
      </w:r>
      <w:r w:rsidR="00581A26">
        <w:rPr>
          <w:i/>
          <w:sz w:val="24"/>
          <w:szCs w:val="24"/>
        </w:rPr>
        <w:t xml:space="preserve">use this </w:t>
      </w:r>
      <w:r w:rsidRPr="00997B3A">
        <w:rPr>
          <w:i/>
          <w:sz w:val="24"/>
          <w:szCs w:val="24"/>
        </w:rPr>
        <w:t xml:space="preserve">Collaborative Practice </w:t>
      </w:r>
      <w:r>
        <w:rPr>
          <w:i/>
          <w:sz w:val="24"/>
          <w:szCs w:val="24"/>
        </w:rPr>
        <w:t xml:space="preserve">Agreement </w:t>
      </w:r>
      <w:r w:rsidR="00581A26">
        <w:rPr>
          <w:i/>
          <w:sz w:val="24"/>
          <w:szCs w:val="24"/>
        </w:rPr>
        <w:t>to provide patients with</w:t>
      </w:r>
      <w:r w:rsidRPr="00997B3A">
        <w:rPr>
          <w:i/>
          <w:sz w:val="24"/>
          <w:szCs w:val="24"/>
        </w:rPr>
        <w:t xml:space="preserve"> </w:t>
      </w:r>
      <w:r>
        <w:rPr>
          <w:i/>
          <w:sz w:val="24"/>
          <w:szCs w:val="24"/>
        </w:rPr>
        <w:t xml:space="preserve">90 day supplies </w:t>
      </w:r>
      <w:r w:rsidR="00581A26">
        <w:rPr>
          <w:i/>
          <w:sz w:val="24"/>
          <w:szCs w:val="24"/>
        </w:rPr>
        <w:t xml:space="preserve">of medication </w:t>
      </w:r>
      <w:r w:rsidRPr="00997B3A">
        <w:rPr>
          <w:i/>
          <w:sz w:val="24"/>
          <w:szCs w:val="24"/>
        </w:rPr>
        <w:t>acc</w:t>
      </w:r>
      <w:r>
        <w:rPr>
          <w:i/>
          <w:sz w:val="24"/>
          <w:szCs w:val="24"/>
        </w:rPr>
        <w:t xml:space="preserve">ording to the attached protocol. </w:t>
      </w:r>
      <w:r w:rsidRPr="00997B3A">
        <w:rPr>
          <w:i/>
          <w:sz w:val="24"/>
          <w:szCs w:val="24"/>
        </w:rPr>
        <w:t xml:space="preserve"> </w:t>
      </w:r>
    </w:p>
    <w:p w:rsidR="00804199" w:rsidRDefault="00804199" w:rsidP="00E62D52">
      <w:pPr>
        <w:spacing w:after="0" w:line="240" w:lineRule="auto"/>
        <w:rPr>
          <w:u w:val="single"/>
        </w:rPr>
      </w:pPr>
    </w:p>
    <w:p w:rsidR="00804199" w:rsidRDefault="00804199" w:rsidP="00E62D52">
      <w:pPr>
        <w:spacing w:after="0" w:line="240" w:lineRule="auto"/>
        <w:rPr>
          <w:u w:val="single"/>
        </w:rPr>
      </w:pPr>
      <w:r>
        <w:rPr>
          <w:u w:val="single"/>
        </w:rPr>
        <w:tab/>
      </w:r>
      <w:r>
        <w:rPr>
          <w:u w:val="single"/>
        </w:rPr>
        <w:tab/>
      </w:r>
      <w:r>
        <w:rPr>
          <w:u w:val="single"/>
        </w:rPr>
        <w:tab/>
      </w:r>
      <w:r>
        <w:tab/>
      </w:r>
      <w:r>
        <w:rPr>
          <w:u w:val="single"/>
        </w:rPr>
        <w:tab/>
      </w:r>
      <w:r>
        <w:rPr>
          <w:u w:val="single"/>
        </w:rPr>
        <w:tab/>
      </w:r>
      <w:r>
        <w:tab/>
      </w:r>
      <w:r>
        <w:tab/>
      </w:r>
      <w:r>
        <w:tab/>
      </w:r>
      <w:r>
        <w:tab/>
      </w:r>
      <w:r>
        <w:tab/>
      </w:r>
      <w:r>
        <w:tab/>
      </w:r>
      <w:r>
        <w:tab/>
      </w:r>
      <w:r>
        <w:tab/>
      </w:r>
      <w:r>
        <w:tab/>
      </w:r>
      <w:r>
        <w:tab/>
      </w:r>
      <w:r>
        <w:tab/>
      </w:r>
      <w:r>
        <w:tab/>
        <w:t>Date</w:t>
      </w:r>
    </w:p>
    <w:p w:rsidR="00804199" w:rsidRDefault="00804199" w:rsidP="001121DB">
      <w:pPr>
        <w:spacing w:after="0" w:line="240" w:lineRule="auto"/>
        <w:jc w:val="center"/>
        <w:rPr>
          <w:b/>
          <w:sz w:val="28"/>
          <w:szCs w:val="28"/>
          <w:u w:val="single"/>
        </w:rPr>
      </w:pPr>
    </w:p>
    <w:p w:rsidR="00581A26" w:rsidRPr="001121DB" w:rsidRDefault="00581A26" w:rsidP="00581A26">
      <w:pPr>
        <w:spacing w:after="0"/>
        <w:jc w:val="center"/>
        <w:outlineLvl w:val="0"/>
        <w:rPr>
          <w:b/>
          <w:sz w:val="28"/>
          <w:szCs w:val="28"/>
          <w:u w:val="single"/>
        </w:rPr>
      </w:pPr>
      <w:r>
        <w:rPr>
          <w:b/>
          <w:sz w:val="28"/>
          <w:szCs w:val="28"/>
          <w:u w:val="single"/>
        </w:rPr>
        <w:br w:type="page"/>
      </w:r>
      <w:r w:rsidRPr="001121DB">
        <w:rPr>
          <w:b/>
          <w:sz w:val="28"/>
          <w:szCs w:val="28"/>
          <w:u w:val="single"/>
        </w:rPr>
        <w:lastRenderedPageBreak/>
        <w:t>90 DAY SUPPLY PROTOCOL</w:t>
      </w:r>
    </w:p>
    <w:p w:rsidR="00581A26" w:rsidRDefault="00581A26" w:rsidP="00581A26">
      <w:pPr>
        <w:spacing w:after="0"/>
        <w:jc w:val="center"/>
        <w:outlineLvl w:val="0"/>
        <w:rPr>
          <w:b/>
        </w:rPr>
      </w:pPr>
      <w:r>
        <w:rPr>
          <w:b/>
        </w:rPr>
        <w:t xml:space="preserve">Collaborative Practice Agreement between </w:t>
      </w:r>
      <w:r w:rsidRPr="00581A26">
        <w:rPr>
          <w:b/>
          <w:highlight w:val="yellow"/>
        </w:rPr>
        <w:t>xx clinic/physician and xx pharmacy</w:t>
      </w:r>
    </w:p>
    <w:p w:rsidR="00804199" w:rsidRDefault="00804199" w:rsidP="00581A26">
      <w:pPr>
        <w:spacing w:after="0" w:line="240" w:lineRule="auto"/>
        <w:jc w:val="center"/>
        <w:rPr>
          <w:b/>
        </w:rPr>
      </w:pPr>
    </w:p>
    <w:p w:rsidR="00424299" w:rsidRDefault="00424299" w:rsidP="00673B90">
      <w:r w:rsidRPr="00424299">
        <w:rPr>
          <w:b/>
        </w:rPr>
        <w:t>Qualifying Patients:</w:t>
      </w:r>
      <w:r>
        <w:rPr>
          <w:b/>
        </w:rPr>
        <w:t xml:space="preserve"> </w:t>
      </w:r>
      <w:r>
        <w:t xml:space="preserve">Under this collaborative practice agreement, a pharmacist may provide a 90 day supply of medication to a patient that meets the criteria </w:t>
      </w:r>
      <w:r w:rsidR="00AC3E1F">
        <w:t xml:space="preserve">below </w:t>
      </w:r>
      <w:r w:rsidR="00AC3E1F">
        <w:t xml:space="preserve">by modifying the original prescription order </w:t>
      </w:r>
      <w:r>
        <w:t>even when the original prescription order was for a different quantity</w:t>
      </w:r>
      <w:r w:rsidR="001C159A">
        <w:t>/day supply</w:t>
      </w:r>
      <w:r>
        <w:t>.</w:t>
      </w:r>
      <w:r w:rsidR="00377B71">
        <w:t xml:space="preserve">  Only those medication orders initiated by the physicians who have signed this agreement will be changed.</w:t>
      </w:r>
    </w:p>
    <w:p w:rsidR="00AC3E1F" w:rsidRDefault="00AC3E1F" w:rsidP="00673B90">
      <w:r>
        <w:t>A pharmacist may modify a prescription order to provide a 90 day supply of medication if the patient and the original prescription order have the following criteria:</w:t>
      </w:r>
      <w:r w:rsidR="00B300A4">
        <w:t xml:space="preserve"> </w:t>
      </w:r>
      <w:r w:rsidRPr="00AC3E1F">
        <w:rPr>
          <w:highlight w:val="yellow"/>
        </w:rPr>
        <w:t>(criteria options)</w:t>
      </w:r>
    </w:p>
    <w:p w:rsidR="00AC3E1F" w:rsidRDefault="00AC3E1F" w:rsidP="008D57A8">
      <w:pPr>
        <w:numPr>
          <w:ilvl w:val="0"/>
          <w:numId w:val="4"/>
        </w:numPr>
        <w:spacing w:after="0" w:line="240" w:lineRule="auto"/>
      </w:pPr>
      <w:r>
        <w:t xml:space="preserve">Patient has used the pharmacy for at least </w:t>
      </w:r>
      <w:r w:rsidRPr="00AC3E1F">
        <w:rPr>
          <w:highlight w:val="yellow"/>
        </w:rPr>
        <w:t>xx months/years</w:t>
      </w:r>
    </w:p>
    <w:p w:rsidR="00AC3E1F" w:rsidRDefault="00AC3E1F" w:rsidP="008D57A8">
      <w:pPr>
        <w:numPr>
          <w:ilvl w:val="0"/>
          <w:numId w:val="4"/>
        </w:numPr>
        <w:spacing w:after="0" w:line="240" w:lineRule="auto"/>
      </w:pPr>
      <w:r>
        <w:t>The medication in question is a maintenance medication</w:t>
      </w:r>
      <w:r w:rsidR="00B300A4">
        <w:t xml:space="preserve"> (t</w:t>
      </w:r>
      <w:r>
        <w:t xml:space="preserve">he patient has remained on the same strength and frequency of the medication for at least </w:t>
      </w:r>
      <w:r w:rsidRPr="00AC3E1F">
        <w:rPr>
          <w:highlight w:val="yellow"/>
        </w:rPr>
        <w:t>xx months</w:t>
      </w:r>
      <w:r w:rsidR="00B300A4">
        <w:t>)</w:t>
      </w:r>
    </w:p>
    <w:p w:rsidR="00AC3E1F" w:rsidRDefault="00AC3E1F" w:rsidP="008D57A8">
      <w:pPr>
        <w:numPr>
          <w:ilvl w:val="0"/>
          <w:numId w:val="4"/>
        </w:numPr>
        <w:spacing w:after="0" w:line="240" w:lineRule="auto"/>
      </w:pPr>
      <w:r>
        <w:t xml:space="preserve">Patient is adherent to the medication </w:t>
      </w:r>
      <w:r w:rsidRPr="00AC3E1F">
        <w:rPr>
          <w:highlight w:val="yellow"/>
        </w:rPr>
        <w:t>(</w:t>
      </w:r>
      <w:r w:rsidR="00B300A4">
        <w:rPr>
          <w:highlight w:val="yellow"/>
        </w:rPr>
        <w:t>specify with</w:t>
      </w:r>
      <w:r w:rsidRPr="00AC3E1F">
        <w:rPr>
          <w:highlight w:val="yellow"/>
        </w:rPr>
        <w:t xml:space="preserve"> MPR, GIT – see PSW Adherence Toolkit)</w:t>
      </w:r>
    </w:p>
    <w:p w:rsidR="00AC3E1F" w:rsidRDefault="00AC3E1F" w:rsidP="008D57A8">
      <w:pPr>
        <w:numPr>
          <w:ilvl w:val="0"/>
          <w:numId w:val="4"/>
        </w:numPr>
        <w:spacing w:after="0" w:line="240" w:lineRule="auto"/>
      </w:pPr>
      <w:r>
        <w:t>Patient desires to receive a 90 day supply and the patient’s insurance allows for a 90 day supply of the medication in question</w:t>
      </w:r>
    </w:p>
    <w:p w:rsidR="00B300A4" w:rsidRDefault="00AC3E1F" w:rsidP="00673B90">
      <w:pPr>
        <w:numPr>
          <w:ilvl w:val="0"/>
          <w:numId w:val="4"/>
        </w:numPr>
        <w:spacing w:after="0" w:line="240" w:lineRule="auto"/>
      </w:pPr>
      <w:r>
        <w:t xml:space="preserve">Pharmacist discusses </w:t>
      </w:r>
      <w:r w:rsidR="008D57A8">
        <w:t>monitoring for adverse effects and efficacy with the patient</w:t>
      </w:r>
    </w:p>
    <w:p w:rsidR="00B300A4" w:rsidRPr="00B300A4" w:rsidRDefault="00B300A4" w:rsidP="00B300A4">
      <w:pPr>
        <w:spacing w:after="0" w:line="240" w:lineRule="auto"/>
        <w:ind w:left="720"/>
      </w:pPr>
    </w:p>
    <w:p w:rsidR="00B300A4" w:rsidRDefault="00B300A4" w:rsidP="00B300A4">
      <w:pPr>
        <w:spacing w:after="0" w:line="240" w:lineRule="auto"/>
      </w:pPr>
      <w:r w:rsidRPr="00B300A4">
        <w:rPr>
          <w:b/>
        </w:rPr>
        <w:t>Patient Follow-up:</w:t>
      </w:r>
      <w:r>
        <w:t xml:space="preserve"> At subsequent fills of the medication order changed to a 90 day supply, the pharmacist will assess medication adherence and if adherence falls below </w:t>
      </w:r>
      <w:r w:rsidRPr="00B300A4">
        <w:rPr>
          <w:highlight w:val="yellow"/>
        </w:rPr>
        <w:t>[insert criteria MPR, GIT here]</w:t>
      </w:r>
      <w:r>
        <w:t xml:space="preserve">, the pharmacist will no longer fill the prescription for the 90 day supply until he/she has discussed the medication order with the prescribing physician.  In the case of a dose change, the pharmacist will not fill the medication for 90 days until the patient remains on the same dose for </w:t>
      </w:r>
      <w:r w:rsidRPr="00B300A4">
        <w:rPr>
          <w:highlight w:val="yellow"/>
        </w:rPr>
        <w:t>xx months</w:t>
      </w:r>
      <w:r>
        <w:t>.</w:t>
      </w:r>
    </w:p>
    <w:p w:rsidR="00B300A4" w:rsidRPr="00B300A4" w:rsidRDefault="00B300A4" w:rsidP="00B300A4">
      <w:pPr>
        <w:spacing w:after="0" w:line="240" w:lineRule="auto"/>
      </w:pPr>
    </w:p>
    <w:p w:rsidR="001C159A" w:rsidRDefault="00424299" w:rsidP="001C159A">
      <w:r w:rsidRPr="00424299">
        <w:rPr>
          <w:b/>
        </w:rPr>
        <w:t>Documentation</w:t>
      </w:r>
      <w:r>
        <w:rPr>
          <w:b/>
        </w:rPr>
        <w:t>/Communication</w:t>
      </w:r>
      <w:r w:rsidRPr="00424299">
        <w:rPr>
          <w:b/>
        </w:rPr>
        <w:t xml:space="preserve">: </w:t>
      </w:r>
      <w:r>
        <w:t>The pharmacist</w:t>
      </w:r>
      <w:r w:rsidR="00804199">
        <w:t xml:space="preserve"> will document </w:t>
      </w:r>
      <w:r w:rsidR="001C159A">
        <w:t xml:space="preserve">information about each prescription order that is modified to a 90 day supply.  The following information will be documented and communicated to the prescribing physician </w:t>
      </w:r>
      <w:r w:rsidR="001C159A">
        <w:t xml:space="preserve">when requested </w:t>
      </w:r>
      <w:r w:rsidR="001C159A" w:rsidRPr="001C159A">
        <w:rPr>
          <w:highlight w:val="yellow"/>
        </w:rPr>
        <w:t>(or insert frequency here)</w:t>
      </w:r>
      <w:r w:rsidR="001C159A">
        <w:t>.</w:t>
      </w:r>
      <w:r w:rsidR="00B300A4">
        <w:t xml:space="preserve">  </w:t>
      </w:r>
      <w:r w:rsidR="001C159A" w:rsidRPr="001C159A">
        <w:rPr>
          <w:highlight w:val="yellow"/>
        </w:rPr>
        <w:t>(</w:t>
      </w:r>
      <w:proofErr w:type="gramStart"/>
      <w:r w:rsidR="001C159A" w:rsidRPr="001C159A">
        <w:rPr>
          <w:highlight w:val="yellow"/>
        </w:rPr>
        <w:t>options</w:t>
      </w:r>
      <w:proofErr w:type="gramEnd"/>
      <w:r w:rsidR="00B300A4">
        <w:rPr>
          <w:highlight w:val="yellow"/>
        </w:rPr>
        <w:t xml:space="preserve"> below</w:t>
      </w:r>
      <w:r w:rsidR="001C159A" w:rsidRPr="001C159A">
        <w:rPr>
          <w:highlight w:val="yellow"/>
        </w:rPr>
        <w:t>)</w:t>
      </w:r>
    </w:p>
    <w:p w:rsidR="001C159A" w:rsidRDefault="001C159A" w:rsidP="001C159A">
      <w:pPr>
        <w:numPr>
          <w:ilvl w:val="0"/>
          <w:numId w:val="6"/>
        </w:numPr>
        <w:spacing w:after="0" w:line="240" w:lineRule="auto"/>
      </w:pPr>
      <w:r>
        <w:t>P</w:t>
      </w:r>
      <w:r>
        <w:t>atient name</w:t>
      </w:r>
    </w:p>
    <w:p w:rsidR="001C159A" w:rsidRDefault="001C159A" w:rsidP="001C159A">
      <w:pPr>
        <w:numPr>
          <w:ilvl w:val="0"/>
          <w:numId w:val="6"/>
        </w:numPr>
        <w:spacing w:after="0" w:line="240" w:lineRule="auto"/>
      </w:pPr>
      <w:r>
        <w:t>P</w:t>
      </w:r>
      <w:r>
        <w:t>rescription number</w:t>
      </w:r>
    </w:p>
    <w:p w:rsidR="001C159A" w:rsidRDefault="001C159A" w:rsidP="001C159A">
      <w:pPr>
        <w:numPr>
          <w:ilvl w:val="0"/>
          <w:numId w:val="6"/>
        </w:numPr>
        <w:spacing w:after="0" w:line="240" w:lineRule="auto"/>
      </w:pPr>
      <w:r>
        <w:t>M</w:t>
      </w:r>
      <w:r>
        <w:t>edication name</w:t>
      </w:r>
    </w:p>
    <w:p w:rsidR="00B300A4" w:rsidRDefault="001C159A" w:rsidP="001C159A">
      <w:pPr>
        <w:numPr>
          <w:ilvl w:val="0"/>
          <w:numId w:val="6"/>
        </w:numPr>
        <w:spacing w:after="0" w:line="240" w:lineRule="auto"/>
      </w:pPr>
      <w:r>
        <w:t>M</w:t>
      </w:r>
      <w:r>
        <w:t>edication adherence</w:t>
      </w:r>
      <w:r>
        <w:t xml:space="preserve"> information (perhaps MPR, GIT)</w:t>
      </w:r>
    </w:p>
    <w:p w:rsidR="00B300A4" w:rsidRDefault="001C159A" w:rsidP="008D57A8">
      <w:pPr>
        <w:numPr>
          <w:ilvl w:val="0"/>
          <w:numId w:val="6"/>
        </w:numPr>
        <w:spacing w:after="0" w:line="240" w:lineRule="auto"/>
      </w:pPr>
      <w:r w:rsidRPr="00B300A4">
        <w:rPr>
          <w:highlight w:val="yellow"/>
        </w:rPr>
        <w:t>Any other information requested by physician</w:t>
      </w:r>
    </w:p>
    <w:p w:rsidR="00B300A4" w:rsidRDefault="00B300A4" w:rsidP="00B300A4">
      <w:pPr>
        <w:spacing w:after="0" w:line="240" w:lineRule="auto"/>
        <w:ind w:left="720"/>
      </w:pPr>
    </w:p>
    <w:p w:rsidR="001C159A" w:rsidRDefault="001C159A" w:rsidP="008D57A8">
      <w:r>
        <w:t>In addition, the following information will be provided, in aggregate</w:t>
      </w:r>
      <w:r w:rsidR="00B300A4">
        <w:t>,</w:t>
      </w:r>
      <w:r>
        <w:t xml:space="preserve"> to those physicians who have signed this agreement every </w:t>
      </w:r>
      <w:r w:rsidRPr="001C159A">
        <w:rPr>
          <w:highlight w:val="yellow"/>
        </w:rPr>
        <w:t>xx months</w:t>
      </w:r>
      <w:r>
        <w:t>.</w:t>
      </w:r>
      <w:r w:rsidR="00B300A4">
        <w:t xml:space="preserve">  </w:t>
      </w:r>
      <w:r>
        <w:rPr>
          <w:highlight w:val="yellow"/>
        </w:rPr>
        <w:t>(</w:t>
      </w:r>
      <w:proofErr w:type="gramStart"/>
      <w:r w:rsidRPr="00AC3E1F">
        <w:rPr>
          <w:highlight w:val="yellow"/>
        </w:rPr>
        <w:t>options</w:t>
      </w:r>
      <w:proofErr w:type="gramEnd"/>
      <w:r w:rsidR="00B300A4">
        <w:rPr>
          <w:highlight w:val="yellow"/>
        </w:rPr>
        <w:t xml:space="preserve"> below</w:t>
      </w:r>
      <w:r w:rsidRPr="00AC3E1F">
        <w:rPr>
          <w:highlight w:val="yellow"/>
        </w:rPr>
        <w:t>)</w:t>
      </w:r>
    </w:p>
    <w:p w:rsidR="001C159A" w:rsidRDefault="001C159A" w:rsidP="001C159A">
      <w:pPr>
        <w:numPr>
          <w:ilvl w:val="0"/>
          <w:numId w:val="5"/>
        </w:numPr>
        <w:spacing w:after="0" w:line="240" w:lineRule="auto"/>
      </w:pPr>
      <w:r>
        <w:t>N</w:t>
      </w:r>
      <w:r w:rsidR="00804199">
        <w:t>u</w:t>
      </w:r>
      <w:r>
        <w:t xml:space="preserve">mber of patients who receive 90 </w:t>
      </w:r>
      <w:r w:rsidR="00804199">
        <w:t xml:space="preserve">day medication supplies </w:t>
      </w:r>
      <w:r>
        <w:t>through this agreement</w:t>
      </w:r>
    </w:p>
    <w:p w:rsidR="001C159A" w:rsidRDefault="001C159A" w:rsidP="001C159A">
      <w:pPr>
        <w:numPr>
          <w:ilvl w:val="0"/>
          <w:numId w:val="5"/>
        </w:numPr>
        <w:spacing w:after="0" w:line="240" w:lineRule="auto"/>
      </w:pPr>
      <w:r>
        <w:t>Top five medications that are being provided as a 90 day supply</w:t>
      </w:r>
    </w:p>
    <w:p w:rsidR="00804199" w:rsidRDefault="001C159A" w:rsidP="00652CB3">
      <w:pPr>
        <w:numPr>
          <w:ilvl w:val="0"/>
          <w:numId w:val="5"/>
        </w:numPr>
        <w:spacing w:after="0" w:line="240" w:lineRule="auto"/>
      </w:pPr>
      <w:r>
        <w:t>Any cost-savings realized for patients</w:t>
      </w:r>
    </w:p>
    <w:p w:rsidR="00B300A4" w:rsidRDefault="00B300A4" w:rsidP="00B300A4">
      <w:pPr>
        <w:spacing w:after="0" w:line="240" w:lineRule="auto"/>
        <w:rPr>
          <w:b/>
        </w:rPr>
      </w:pPr>
    </w:p>
    <w:p w:rsidR="00B300A4" w:rsidRPr="00B300A4" w:rsidRDefault="00B300A4" w:rsidP="00B300A4">
      <w:pPr>
        <w:spacing w:after="0" w:line="240" w:lineRule="auto"/>
      </w:pPr>
      <w:bookmarkStart w:id="0" w:name="_GoBack"/>
      <w:bookmarkEnd w:id="0"/>
      <w:r w:rsidRPr="00B300A4">
        <w:rPr>
          <w:b/>
        </w:rPr>
        <w:t>Physician Authority:</w:t>
      </w:r>
      <w:r>
        <w:t xml:space="preserve"> Nothing in this agreement will prohibit the physician from overriding any pharmacist change to a 90 day supply either prior to initiating the change or at any point in therapy.</w:t>
      </w:r>
    </w:p>
    <w:sectPr w:rsidR="00B300A4" w:rsidRPr="00B300A4" w:rsidSect="00B300A4">
      <w:foot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299" w:rsidRDefault="00424299" w:rsidP="00424299">
      <w:pPr>
        <w:spacing w:after="0" w:line="240" w:lineRule="auto"/>
      </w:pPr>
      <w:r>
        <w:separator/>
      </w:r>
    </w:p>
  </w:endnote>
  <w:endnote w:type="continuationSeparator" w:id="0">
    <w:p w:rsidR="00424299" w:rsidRDefault="00424299" w:rsidP="00424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299" w:rsidRDefault="00424299">
    <w:pPr>
      <w:pStyle w:val="Footer"/>
    </w:pPr>
    <w:r>
      <w:t>This collaborative practice agreement template was developed as an example document for use by members of the Pharmacy Society of Wisconsin.  Pharmacists should use professional judgment and, when necessary, seek legal counsel prior to entering into a col</w:t>
    </w:r>
    <w:r w:rsidR="00B300A4">
      <w:t>laborative practice agreement.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299" w:rsidRDefault="00424299" w:rsidP="00424299">
      <w:pPr>
        <w:spacing w:after="0" w:line="240" w:lineRule="auto"/>
      </w:pPr>
      <w:r>
        <w:separator/>
      </w:r>
    </w:p>
  </w:footnote>
  <w:footnote w:type="continuationSeparator" w:id="0">
    <w:p w:rsidR="00424299" w:rsidRDefault="00424299" w:rsidP="004242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97E12"/>
    <w:multiLevelType w:val="hybridMultilevel"/>
    <w:tmpl w:val="9272BD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354156F"/>
    <w:multiLevelType w:val="hybridMultilevel"/>
    <w:tmpl w:val="719C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EE102E"/>
    <w:multiLevelType w:val="hybridMultilevel"/>
    <w:tmpl w:val="719C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216775"/>
    <w:multiLevelType w:val="hybridMultilevel"/>
    <w:tmpl w:val="5E8CBD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ED45BB5"/>
    <w:multiLevelType w:val="hybridMultilevel"/>
    <w:tmpl w:val="F056D6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22A1F8E"/>
    <w:multiLevelType w:val="hybridMultilevel"/>
    <w:tmpl w:val="719CF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CB3"/>
    <w:rsid w:val="001040B1"/>
    <w:rsid w:val="001121DB"/>
    <w:rsid w:val="001C159A"/>
    <w:rsid w:val="0021764A"/>
    <w:rsid w:val="00377B71"/>
    <w:rsid w:val="0038047A"/>
    <w:rsid w:val="0039475D"/>
    <w:rsid w:val="003C7BDC"/>
    <w:rsid w:val="00424299"/>
    <w:rsid w:val="004346CC"/>
    <w:rsid w:val="005140B0"/>
    <w:rsid w:val="00514638"/>
    <w:rsid w:val="0054403B"/>
    <w:rsid w:val="00550F1C"/>
    <w:rsid w:val="00575C01"/>
    <w:rsid w:val="00581A26"/>
    <w:rsid w:val="00636277"/>
    <w:rsid w:val="00652CB3"/>
    <w:rsid w:val="00670D62"/>
    <w:rsid w:val="00673B90"/>
    <w:rsid w:val="006D4B1E"/>
    <w:rsid w:val="006D5591"/>
    <w:rsid w:val="006E0BBD"/>
    <w:rsid w:val="006F3458"/>
    <w:rsid w:val="00724761"/>
    <w:rsid w:val="00751386"/>
    <w:rsid w:val="007B7134"/>
    <w:rsid w:val="00804199"/>
    <w:rsid w:val="008D57A8"/>
    <w:rsid w:val="00997B3A"/>
    <w:rsid w:val="009F388D"/>
    <w:rsid w:val="00A95E89"/>
    <w:rsid w:val="00AB6663"/>
    <w:rsid w:val="00AC3E1F"/>
    <w:rsid w:val="00AF2640"/>
    <w:rsid w:val="00B300A4"/>
    <w:rsid w:val="00B82D1D"/>
    <w:rsid w:val="00BC3018"/>
    <w:rsid w:val="00CE0102"/>
    <w:rsid w:val="00DE348E"/>
    <w:rsid w:val="00E47D3E"/>
    <w:rsid w:val="00E62D52"/>
    <w:rsid w:val="00ED4872"/>
    <w:rsid w:val="00F003B2"/>
    <w:rsid w:val="00F969FE"/>
    <w:rsid w:val="00FD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D1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FD3294"/>
    <w:rPr>
      <w:rFonts w:cs="Times New Roman"/>
      <w:sz w:val="16"/>
      <w:szCs w:val="16"/>
    </w:rPr>
  </w:style>
  <w:style w:type="paragraph" w:styleId="CommentText">
    <w:name w:val="annotation text"/>
    <w:basedOn w:val="Normal"/>
    <w:link w:val="CommentTextChar"/>
    <w:uiPriority w:val="99"/>
    <w:semiHidden/>
    <w:rsid w:val="00FD3294"/>
    <w:pPr>
      <w:spacing w:line="240" w:lineRule="auto"/>
    </w:pPr>
    <w:rPr>
      <w:sz w:val="20"/>
      <w:szCs w:val="20"/>
    </w:rPr>
  </w:style>
  <w:style w:type="character" w:customStyle="1" w:styleId="CommentTextChar">
    <w:name w:val="Comment Text Char"/>
    <w:link w:val="CommentText"/>
    <w:uiPriority w:val="99"/>
    <w:semiHidden/>
    <w:locked/>
    <w:rsid w:val="00FD3294"/>
    <w:rPr>
      <w:rFonts w:cs="Times New Roman"/>
      <w:sz w:val="20"/>
      <w:szCs w:val="20"/>
    </w:rPr>
  </w:style>
  <w:style w:type="paragraph" w:styleId="CommentSubject">
    <w:name w:val="annotation subject"/>
    <w:basedOn w:val="CommentText"/>
    <w:next w:val="CommentText"/>
    <w:link w:val="CommentSubjectChar"/>
    <w:uiPriority w:val="99"/>
    <w:semiHidden/>
    <w:rsid w:val="00FD3294"/>
    <w:rPr>
      <w:b/>
      <w:bCs/>
    </w:rPr>
  </w:style>
  <w:style w:type="character" w:customStyle="1" w:styleId="CommentSubjectChar">
    <w:name w:val="Comment Subject Char"/>
    <w:link w:val="CommentSubject"/>
    <w:uiPriority w:val="99"/>
    <w:semiHidden/>
    <w:locked/>
    <w:rsid w:val="00FD3294"/>
    <w:rPr>
      <w:rFonts w:cs="Times New Roman"/>
      <w:b/>
      <w:bCs/>
      <w:sz w:val="20"/>
      <w:szCs w:val="20"/>
    </w:rPr>
  </w:style>
  <w:style w:type="paragraph" w:styleId="BalloonText">
    <w:name w:val="Balloon Text"/>
    <w:basedOn w:val="Normal"/>
    <w:link w:val="BalloonTextChar"/>
    <w:uiPriority w:val="99"/>
    <w:semiHidden/>
    <w:rsid w:val="00FD32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D3294"/>
    <w:rPr>
      <w:rFonts w:ascii="Tahoma" w:hAnsi="Tahoma" w:cs="Tahoma"/>
      <w:sz w:val="16"/>
      <w:szCs w:val="16"/>
    </w:rPr>
  </w:style>
  <w:style w:type="paragraph" w:styleId="ListParagraph">
    <w:name w:val="List Paragraph"/>
    <w:basedOn w:val="Normal"/>
    <w:uiPriority w:val="99"/>
    <w:qFormat/>
    <w:rsid w:val="004346CC"/>
    <w:pPr>
      <w:ind w:left="720"/>
      <w:contextualSpacing/>
    </w:pPr>
  </w:style>
  <w:style w:type="paragraph" w:styleId="Header">
    <w:name w:val="header"/>
    <w:basedOn w:val="Normal"/>
    <w:link w:val="HeaderChar"/>
    <w:uiPriority w:val="99"/>
    <w:unhideWhenUsed/>
    <w:rsid w:val="00424299"/>
    <w:pPr>
      <w:tabs>
        <w:tab w:val="center" w:pos="4680"/>
        <w:tab w:val="right" w:pos="9360"/>
      </w:tabs>
    </w:pPr>
  </w:style>
  <w:style w:type="character" w:customStyle="1" w:styleId="HeaderChar">
    <w:name w:val="Header Char"/>
    <w:basedOn w:val="DefaultParagraphFont"/>
    <w:link w:val="Header"/>
    <w:uiPriority w:val="99"/>
    <w:rsid w:val="00424299"/>
  </w:style>
  <w:style w:type="paragraph" w:styleId="Footer">
    <w:name w:val="footer"/>
    <w:basedOn w:val="Normal"/>
    <w:link w:val="FooterChar"/>
    <w:uiPriority w:val="99"/>
    <w:unhideWhenUsed/>
    <w:rsid w:val="00424299"/>
    <w:pPr>
      <w:tabs>
        <w:tab w:val="center" w:pos="4680"/>
        <w:tab w:val="right" w:pos="9360"/>
      </w:tabs>
    </w:pPr>
  </w:style>
  <w:style w:type="character" w:customStyle="1" w:styleId="FooterChar">
    <w:name w:val="Footer Char"/>
    <w:basedOn w:val="DefaultParagraphFont"/>
    <w:link w:val="Footer"/>
    <w:uiPriority w:val="99"/>
    <w:rsid w:val="00424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90 DAY SUPPLY PROTOCOL</vt:lpstr>
    </vt:vector>
  </TitlesOfParts>
  <Company>Toshiba</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 DAY SUPPLY PROTOCOL</dc:title>
  <dc:subject/>
  <dc:creator>April</dc:creator>
  <cp:keywords/>
  <dc:description/>
  <cp:lastModifiedBy>Sarah Sorum</cp:lastModifiedBy>
  <cp:revision>4</cp:revision>
  <dcterms:created xsi:type="dcterms:W3CDTF">2014-07-24T18:59:00Z</dcterms:created>
  <dcterms:modified xsi:type="dcterms:W3CDTF">2014-10-16T19:07:00Z</dcterms:modified>
</cp:coreProperties>
</file>